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C8" w:rsidRPr="00DB73C8" w:rsidRDefault="00DB73C8" w:rsidP="00DB7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73C8">
        <w:rPr>
          <w:rFonts w:ascii="Times New Roman" w:hAnsi="Times New Roman"/>
          <w:b/>
          <w:sz w:val="28"/>
          <w:szCs w:val="28"/>
          <w:u w:val="single"/>
        </w:rPr>
        <w:t>Задания, предлагавшиеся на соревнованиях в предыдущие годы</w:t>
      </w:r>
    </w:p>
    <w:p w:rsidR="00DB73C8" w:rsidRDefault="00DB73C8" w:rsidP="00F12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3C8" w:rsidRPr="00DB73C8" w:rsidRDefault="00DB73C8" w:rsidP="00F12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73C8">
        <w:rPr>
          <w:rFonts w:ascii="Times New Roman" w:hAnsi="Times New Roman"/>
          <w:b/>
          <w:sz w:val="28"/>
          <w:szCs w:val="28"/>
          <w:u w:val="single"/>
        </w:rPr>
        <w:t>Тестовые задания</w:t>
      </w:r>
    </w:p>
    <w:p w:rsidR="00F12958" w:rsidRPr="00F61F22" w:rsidRDefault="00F12958" w:rsidP="00F12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1F22">
        <w:rPr>
          <w:rFonts w:ascii="Times New Roman" w:hAnsi="Times New Roman"/>
          <w:b/>
          <w:sz w:val="28"/>
          <w:szCs w:val="28"/>
        </w:rPr>
        <w:t>Вариант 1</w:t>
      </w:r>
    </w:p>
    <w:p w:rsidR="00F12958" w:rsidRPr="00F61F22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1. Субсидия выгоднее введения тарифа аналогичного размера с позиций: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а) производителей;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б) потребителей;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в) государства;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г) иностранных экспортеров.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2. Даже в условиях интенсивной международной торговли цены факторов производства не выравниваются полностью: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а) из-за различия в технологиях;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б) несовершенства конкуренции;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в) транспортных издержек;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г) все ответы верны.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3. Стоимость специальных прав заимствования (СДР) определяется «корзиной» следующих основных валют: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а) </w:t>
      </w:r>
      <w:r w:rsidRPr="00DB73C8">
        <w:rPr>
          <w:rFonts w:ascii="Times New Roman" w:hAnsi="Times New Roman"/>
          <w:spacing w:val="-2"/>
          <w:sz w:val="28"/>
          <w:szCs w:val="28"/>
        </w:rPr>
        <w:t xml:space="preserve">американский доллар, </w:t>
      </w:r>
      <w:proofErr w:type="gramStart"/>
      <w:r w:rsidRPr="00DB73C8">
        <w:rPr>
          <w:rFonts w:ascii="Times New Roman" w:hAnsi="Times New Roman"/>
          <w:spacing w:val="-2"/>
          <w:sz w:val="28"/>
          <w:szCs w:val="28"/>
        </w:rPr>
        <w:t>немецкая</w:t>
      </w:r>
      <w:proofErr w:type="gramEnd"/>
      <w:r w:rsidRPr="00DB73C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B73C8">
        <w:rPr>
          <w:rFonts w:ascii="Times New Roman" w:hAnsi="Times New Roman"/>
          <w:spacing w:val="-2"/>
          <w:sz w:val="28"/>
          <w:szCs w:val="28"/>
        </w:rPr>
        <w:t>дойчмарка</w:t>
      </w:r>
      <w:proofErr w:type="spellEnd"/>
      <w:r w:rsidRPr="00DB73C8">
        <w:rPr>
          <w:rFonts w:ascii="Times New Roman" w:hAnsi="Times New Roman"/>
          <w:spacing w:val="-2"/>
          <w:sz w:val="28"/>
          <w:szCs w:val="28"/>
        </w:rPr>
        <w:t xml:space="preserve">, японская </w:t>
      </w:r>
      <w:proofErr w:type="spellStart"/>
      <w:r w:rsidRPr="00DB73C8">
        <w:rPr>
          <w:rFonts w:ascii="Times New Roman" w:hAnsi="Times New Roman"/>
          <w:spacing w:val="-2"/>
          <w:sz w:val="28"/>
          <w:szCs w:val="28"/>
        </w:rPr>
        <w:t>йена</w:t>
      </w:r>
      <w:proofErr w:type="spellEnd"/>
      <w:r w:rsidRPr="00DB73C8">
        <w:rPr>
          <w:rFonts w:ascii="Times New Roman" w:hAnsi="Times New Roman"/>
          <w:spacing w:val="-2"/>
          <w:sz w:val="28"/>
          <w:szCs w:val="28"/>
        </w:rPr>
        <w:t>, фран</w:t>
      </w:r>
      <w:r w:rsidRPr="00DB73C8">
        <w:rPr>
          <w:rFonts w:ascii="Times New Roman" w:hAnsi="Times New Roman"/>
          <w:sz w:val="28"/>
          <w:szCs w:val="28"/>
        </w:rPr>
        <w:t xml:space="preserve">цузский франк, английский фунт стерлингов;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б) американский доллар, </w:t>
      </w:r>
      <w:r w:rsidRPr="00DB73C8">
        <w:rPr>
          <w:rFonts w:ascii="Times New Roman" w:hAnsi="Times New Roman"/>
          <w:spacing w:val="-2"/>
          <w:sz w:val="28"/>
          <w:szCs w:val="28"/>
        </w:rPr>
        <w:t xml:space="preserve">евро, </w:t>
      </w:r>
      <w:proofErr w:type="gramStart"/>
      <w:r w:rsidRPr="00DB73C8">
        <w:rPr>
          <w:rFonts w:ascii="Times New Roman" w:hAnsi="Times New Roman"/>
          <w:spacing w:val="-2"/>
          <w:sz w:val="28"/>
          <w:szCs w:val="28"/>
        </w:rPr>
        <w:t>японская</w:t>
      </w:r>
      <w:proofErr w:type="gramEnd"/>
      <w:r w:rsidRPr="00DB73C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B73C8">
        <w:rPr>
          <w:rFonts w:ascii="Times New Roman" w:hAnsi="Times New Roman"/>
          <w:spacing w:val="-2"/>
          <w:sz w:val="28"/>
          <w:szCs w:val="28"/>
        </w:rPr>
        <w:t>йена</w:t>
      </w:r>
      <w:proofErr w:type="spellEnd"/>
      <w:r w:rsidRPr="00DB73C8">
        <w:rPr>
          <w:rFonts w:ascii="Times New Roman" w:hAnsi="Times New Roman"/>
          <w:spacing w:val="-2"/>
          <w:sz w:val="28"/>
          <w:szCs w:val="28"/>
        </w:rPr>
        <w:t>, английский фунт стерлингов;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pacing w:val="-2"/>
          <w:sz w:val="28"/>
          <w:szCs w:val="28"/>
        </w:rPr>
        <w:t>в) американский дол</w:t>
      </w:r>
      <w:r w:rsidRPr="00DB73C8">
        <w:rPr>
          <w:rFonts w:ascii="Times New Roman" w:hAnsi="Times New Roman"/>
          <w:sz w:val="28"/>
          <w:szCs w:val="28"/>
        </w:rPr>
        <w:t xml:space="preserve">лар, евро, французский франк, английский фунт стерлингов;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г) американский доллар, </w:t>
      </w:r>
      <w:proofErr w:type="gramStart"/>
      <w:r w:rsidRPr="00DB73C8">
        <w:rPr>
          <w:rFonts w:ascii="Times New Roman" w:hAnsi="Times New Roman"/>
          <w:sz w:val="28"/>
          <w:szCs w:val="28"/>
        </w:rPr>
        <w:t>немецкая</w:t>
      </w:r>
      <w:proofErr w:type="gramEnd"/>
      <w:r w:rsidRPr="00DB73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C8">
        <w:rPr>
          <w:rFonts w:ascii="Times New Roman" w:hAnsi="Times New Roman"/>
          <w:sz w:val="28"/>
          <w:szCs w:val="28"/>
        </w:rPr>
        <w:t>дойчмарка</w:t>
      </w:r>
      <w:proofErr w:type="spellEnd"/>
      <w:r w:rsidRPr="00DB73C8">
        <w:rPr>
          <w:rFonts w:ascii="Times New Roman" w:hAnsi="Times New Roman"/>
          <w:sz w:val="28"/>
          <w:szCs w:val="28"/>
        </w:rPr>
        <w:t xml:space="preserve">, японская </w:t>
      </w:r>
      <w:proofErr w:type="spellStart"/>
      <w:r w:rsidRPr="00DB73C8">
        <w:rPr>
          <w:rFonts w:ascii="Times New Roman" w:hAnsi="Times New Roman"/>
          <w:sz w:val="28"/>
          <w:szCs w:val="28"/>
        </w:rPr>
        <w:t>йена</w:t>
      </w:r>
      <w:proofErr w:type="spellEnd"/>
      <w:r w:rsidRPr="00DB73C8">
        <w:rPr>
          <w:rFonts w:ascii="Times New Roman" w:hAnsi="Times New Roman"/>
          <w:sz w:val="28"/>
          <w:szCs w:val="28"/>
        </w:rPr>
        <w:t>, евро, английский фунт стерлингов.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958" w:rsidRPr="00DB73C8" w:rsidRDefault="00F12958" w:rsidP="00F12958">
      <w:pPr>
        <w:tabs>
          <w:tab w:val="num" w:pos="567"/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color w:val="000000"/>
          <w:sz w:val="28"/>
          <w:szCs w:val="28"/>
        </w:rPr>
        <w:t>4.</w:t>
      </w:r>
      <w:r w:rsidRPr="00DB73C8">
        <w:rPr>
          <w:rFonts w:ascii="Times New Roman" w:hAnsi="Times New Roman"/>
          <w:bCs/>
          <w:sz w:val="28"/>
          <w:szCs w:val="28"/>
        </w:rPr>
        <w:t xml:space="preserve"> </w:t>
      </w:r>
      <w:r w:rsidRPr="00DB73C8">
        <w:rPr>
          <w:rFonts w:ascii="Times New Roman" w:hAnsi="Times New Roman"/>
          <w:sz w:val="28"/>
          <w:szCs w:val="28"/>
        </w:rPr>
        <w:t>«Право входа» означает, что государство при создании филиала для ТНК...</w:t>
      </w:r>
    </w:p>
    <w:p w:rsidR="00F12958" w:rsidRPr="00DB73C8" w:rsidRDefault="00F12958" w:rsidP="00F12958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а) требует заплатить за создание филиала ТНК;</w:t>
      </w:r>
    </w:p>
    <w:p w:rsidR="00F12958" w:rsidRPr="00DB73C8" w:rsidRDefault="00F12958" w:rsidP="00F12958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б) не устанавливает никаких требований;</w:t>
      </w:r>
    </w:p>
    <w:p w:rsidR="00F12958" w:rsidRPr="00DB73C8" w:rsidRDefault="00F12958" w:rsidP="00F12958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в) устанавливает специальные требования;</w:t>
      </w:r>
    </w:p>
    <w:p w:rsidR="00F12958" w:rsidRPr="00DB73C8" w:rsidRDefault="00F12958" w:rsidP="00F12958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г) само платит филиалу ТНК.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5. Материальной базой финансовой глобализации, как одной из особенностей банковско-финансовой деятельности, является …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а) развитие местных банков;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б) укрупнение Центральных банков;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в) увеличение государственных бюджетов;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г) развитие глобальной филиальной сети ТНБ.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6.Платежный баланс – это: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B73C8">
        <w:rPr>
          <w:rFonts w:ascii="Times New Roman" w:eastAsia="Calibri" w:hAnsi="Times New Roman"/>
          <w:sz w:val="28"/>
          <w:szCs w:val="28"/>
        </w:rPr>
        <w:t xml:space="preserve">а) таблица соответствия внешних доходов и расходов, в которой зафиксированы все валютные поступления, полученные данной страной от </w:t>
      </w:r>
      <w:r w:rsidRPr="00DB73C8">
        <w:rPr>
          <w:rFonts w:ascii="Times New Roman" w:eastAsia="Calibri" w:hAnsi="Times New Roman"/>
          <w:sz w:val="28"/>
          <w:szCs w:val="28"/>
        </w:rPr>
        <w:lastRenderedPageBreak/>
        <w:t>других государств, а также все средства, выплаченные страной другим странам за последние 5 лет;</w:t>
      </w:r>
      <w:proofErr w:type="gramEnd"/>
    </w:p>
    <w:p w:rsidR="00F12958" w:rsidRPr="00DB73C8" w:rsidRDefault="00F12958" w:rsidP="00F129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B73C8">
        <w:rPr>
          <w:rFonts w:ascii="Times New Roman" w:eastAsia="Calibri" w:hAnsi="Times New Roman"/>
          <w:sz w:val="28"/>
          <w:szCs w:val="28"/>
        </w:rPr>
        <w:t>б) таблица соответствия внешних доходов и расходов, в которой зафиксированы все валютные поступления, полученные данной страной от других государств, а также все средства, выплаченные страной другим странам в течение определенного периода;</w:t>
      </w:r>
      <w:proofErr w:type="gramEnd"/>
    </w:p>
    <w:p w:rsidR="00F12958" w:rsidRPr="00DB73C8" w:rsidRDefault="00F12958" w:rsidP="00F129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в) таблица соответствия внешних доходов и расходов, произведенных государством при осуществлении внешнеэкономической деятельности;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г) таблица соответствия совокупных затрат предприятий при осуществлении хозяйственной деятельности, в т.ч. внешнеторговой.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7.Чистый  экспорт равен: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а) ВВП минус внутренние расходы на все товары и услуги;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б) ВВП минус внутренние расходы на все товары и услуги плюс расходы иностранных потребителей на товары и услуги, произведённые внутри страны;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в) ВВП минус внутренние расходы на товары и услуги, произведённые внутри страны;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г) ВВП минус внутренние расходы на товары и услуги минус расходы иностранных потребителей на товары и услуги, произведённые внутри страны.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bCs/>
          <w:sz w:val="28"/>
          <w:szCs w:val="28"/>
        </w:rPr>
        <w:t xml:space="preserve">8. </w:t>
      </w:r>
      <w:r w:rsidRPr="00DB73C8">
        <w:rPr>
          <w:rFonts w:ascii="Times New Roman" w:hAnsi="Times New Roman"/>
          <w:sz w:val="28"/>
          <w:szCs w:val="28"/>
        </w:rPr>
        <w:t>К прямым капиталовложениям относится: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а) французский предприниматель приобретает за 5 </w:t>
      </w:r>
      <w:proofErr w:type="spellStart"/>
      <w:proofErr w:type="gramStart"/>
      <w:r w:rsidRPr="00DB73C8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DB73C8">
        <w:rPr>
          <w:rFonts w:ascii="Times New Roman" w:hAnsi="Times New Roman"/>
          <w:sz w:val="28"/>
          <w:szCs w:val="28"/>
        </w:rPr>
        <w:t xml:space="preserve"> долл. акции компании «</w:t>
      </w:r>
      <w:proofErr w:type="spellStart"/>
      <w:r w:rsidRPr="00DB73C8">
        <w:rPr>
          <w:rFonts w:ascii="Times New Roman" w:hAnsi="Times New Roman"/>
          <w:sz w:val="28"/>
          <w:szCs w:val="28"/>
        </w:rPr>
        <w:t>Дженерал</w:t>
      </w:r>
      <w:proofErr w:type="spellEnd"/>
      <w:r w:rsidRPr="00DB73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C8">
        <w:rPr>
          <w:rFonts w:ascii="Times New Roman" w:hAnsi="Times New Roman"/>
          <w:sz w:val="28"/>
          <w:szCs w:val="28"/>
        </w:rPr>
        <w:t>Моторз</w:t>
      </w:r>
      <w:proofErr w:type="spellEnd"/>
      <w:r w:rsidRPr="00DB73C8">
        <w:rPr>
          <w:rFonts w:ascii="Times New Roman" w:hAnsi="Times New Roman"/>
          <w:sz w:val="28"/>
          <w:szCs w:val="28"/>
        </w:rPr>
        <w:t>»;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б) он же покупает в Вашингтоне дом для проживания своей семьи;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в) французская компания сливается с американской, и акционеры французской компании частично обменивают свои паи на акции американской фирмы;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г) итальянская компания строит завод в России и управляет им по контракту с российским правительством.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9. в Группу Всемирного банка не входит следующая организация: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а) Международный банк реконструкции и развития;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б) Международная ассоциация развития;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в) Многостороннее агентство по гарантиям инвестиций;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г) Европейский банк реконструкции и развития.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10. Международный валютный фонд был разработан и начал свою деятельность как часть валютной системы:</w:t>
      </w:r>
    </w:p>
    <w:p w:rsidR="00F12958" w:rsidRPr="00DB73C8" w:rsidRDefault="00F12958" w:rsidP="00F1295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а) Парижской;</w:t>
      </w:r>
    </w:p>
    <w:p w:rsidR="00F12958" w:rsidRPr="00DB73C8" w:rsidRDefault="00F12958" w:rsidP="00F1295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б) Генуэзской;</w:t>
      </w:r>
    </w:p>
    <w:p w:rsidR="00F12958" w:rsidRPr="00DB73C8" w:rsidRDefault="00F12958" w:rsidP="00F1295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B73C8">
        <w:rPr>
          <w:rFonts w:ascii="Times New Roman" w:hAnsi="Times New Roman" w:cs="Times New Roman"/>
          <w:sz w:val="28"/>
          <w:szCs w:val="28"/>
        </w:rPr>
        <w:t>Бреттон-Вудской</w:t>
      </w:r>
      <w:proofErr w:type="spellEnd"/>
      <w:r w:rsidRPr="00DB73C8">
        <w:rPr>
          <w:rFonts w:ascii="Times New Roman" w:hAnsi="Times New Roman" w:cs="Times New Roman"/>
          <w:sz w:val="28"/>
          <w:szCs w:val="28"/>
        </w:rPr>
        <w:t>;</w:t>
      </w:r>
    </w:p>
    <w:p w:rsidR="00F12958" w:rsidRPr="00DB73C8" w:rsidRDefault="00F12958" w:rsidP="00F1295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г) Ямайской.</w:t>
      </w:r>
    </w:p>
    <w:p w:rsidR="00F12958" w:rsidRPr="00DB73C8" w:rsidRDefault="00F12958" w:rsidP="00F1295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3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 До промышленного переворота в 19 веке международное разделение труда базировалось </w:t>
      </w:r>
      <w:proofErr w:type="gramStart"/>
      <w:r w:rsidRPr="00DB73C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12958" w:rsidRPr="00DB73C8" w:rsidRDefault="00F12958" w:rsidP="00F129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а) основе политического устройства общества;</w:t>
      </w:r>
    </w:p>
    <w:p w:rsidR="00F12958" w:rsidRPr="00DB73C8" w:rsidRDefault="00F12958" w:rsidP="00F12958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3C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gramStart"/>
      <w:r w:rsidRPr="00DB73C8">
        <w:rPr>
          <w:rFonts w:ascii="Times New Roman" w:hAnsi="Times New Roman" w:cs="Times New Roman"/>
          <w:bCs/>
          <w:sz w:val="28"/>
          <w:szCs w:val="28"/>
        </w:rPr>
        <w:t>различиях</w:t>
      </w:r>
      <w:proofErr w:type="gramEnd"/>
      <w:r w:rsidRPr="00DB73C8">
        <w:rPr>
          <w:rFonts w:ascii="Times New Roman" w:hAnsi="Times New Roman" w:cs="Times New Roman"/>
          <w:bCs/>
          <w:sz w:val="28"/>
          <w:szCs w:val="28"/>
        </w:rPr>
        <w:t xml:space="preserve"> в обеспеченности стран природными ресурсами; </w:t>
      </w:r>
    </w:p>
    <w:p w:rsidR="00F12958" w:rsidRPr="00DB73C8" w:rsidRDefault="00F12958" w:rsidP="00F129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B73C8">
        <w:rPr>
          <w:rFonts w:ascii="Times New Roman" w:hAnsi="Times New Roman" w:cs="Times New Roman"/>
          <w:sz w:val="28"/>
          <w:szCs w:val="28"/>
        </w:rPr>
        <w:t>различиях</w:t>
      </w:r>
      <w:proofErr w:type="gramEnd"/>
      <w:r w:rsidRPr="00DB73C8">
        <w:rPr>
          <w:rFonts w:ascii="Times New Roman" w:hAnsi="Times New Roman" w:cs="Times New Roman"/>
          <w:sz w:val="28"/>
          <w:szCs w:val="28"/>
        </w:rPr>
        <w:t xml:space="preserve"> в обеспеченности капиталом;</w:t>
      </w:r>
    </w:p>
    <w:p w:rsidR="00F12958" w:rsidRPr="00DB73C8" w:rsidRDefault="00F12958" w:rsidP="00F12958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3C8">
        <w:rPr>
          <w:rFonts w:ascii="Times New Roman" w:hAnsi="Times New Roman" w:cs="Times New Roman"/>
          <w:bCs/>
          <w:sz w:val="28"/>
          <w:szCs w:val="28"/>
        </w:rPr>
        <w:t xml:space="preserve">г) индивидуальном </w:t>
      </w:r>
      <w:proofErr w:type="gramStart"/>
      <w:r w:rsidRPr="00DB73C8">
        <w:rPr>
          <w:rFonts w:ascii="Times New Roman" w:hAnsi="Times New Roman" w:cs="Times New Roman"/>
          <w:bCs/>
          <w:sz w:val="28"/>
          <w:szCs w:val="28"/>
        </w:rPr>
        <w:t>желании</w:t>
      </w:r>
      <w:proofErr w:type="gramEnd"/>
      <w:r w:rsidRPr="00DB73C8">
        <w:rPr>
          <w:rFonts w:ascii="Times New Roman" w:hAnsi="Times New Roman" w:cs="Times New Roman"/>
          <w:bCs/>
          <w:sz w:val="28"/>
          <w:szCs w:val="28"/>
        </w:rPr>
        <w:t xml:space="preserve"> каждого производителя.</w:t>
      </w:r>
    </w:p>
    <w:p w:rsidR="00F12958" w:rsidRPr="00DB73C8" w:rsidRDefault="00F12958" w:rsidP="00F12958">
      <w:pPr>
        <w:pStyle w:val="a3"/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bCs/>
          <w:sz w:val="28"/>
          <w:szCs w:val="28"/>
        </w:rPr>
        <w:t xml:space="preserve">12. </w:t>
      </w:r>
      <w:r w:rsidRPr="00DB73C8">
        <w:rPr>
          <w:rFonts w:ascii="Times New Roman" w:hAnsi="Times New Roman"/>
          <w:sz w:val="28"/>
          <w:szCs w:val="28"/>
        </w:rPr>
        <w:t>Объектом изучения дисциплины «Мировая экономика» является: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а) уровень экономического развития страны;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б) международные экономические отношения;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в) мировое хозяйство;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г) мировая торговля.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13. К портфельным инвестициям относятся: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а) облигации;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б) наличная валюта;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в) контрольный пакет акций;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г) торговые кредиты.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14. В счет операций с капиталом и финансовыми инструментами не входит следующая статья:</w:t>
      </w:r>
    </w:p>
    <w:p w:rsidR="00F12958" w:rsidRPr="00DB73C8" w:rsidRDefault="00F12958" w:rsidP="00F12958">
      <w:pPr>
        <w:pStyle w:val="21"/>
        <w:spacing w:after="0" w:line="240" w:lineRule="auto"/>
        <w:ind w:left="0"/>
        <w:rPr>
          <w:sz w:val="28"/>
          <w:szCs w:val="28"/>
        </w:rPr>
      </w:pPr>
      <w:r w:rsidRPr="00DB73C8">
        <w:rPr>
          <w:sz w:val="28"/>
          <w:szCs w:val="28"/>
        </w:rPr>
        <w:t xml:space="preserve">а) капитальные трансферты; </w:t>
      </w:r>
    </w:p>
    <w:p w:rsidR="00F12958" w:rsidRPr="00DB73C8" w:rsidRDefault="00F12958" w:rsidP="00F12958">
      <w:pPr>
        <w:pStyle w:val="21"/>
        <w:spacing w:after="0" w:line="240" w:lineRule="auto"/>
        <w:ind w:left="0"/>
        <w:rPr>
          <w:sz w:val="28"/>
          <w:szCs w:val="28"/>
        </w:rPr>
      </w:pPr>
      <w:r w:rsidRPr="00DB73C8">
        <w:rPr>
          <w:sz w:val="28"/>
          <w:szCs w:val="28"/>
        </w:rPr>
        <w:t xml:space="preserve">б) прямые инвестиции; </w:t>
      </w:r>
    </w:p>
    <w:p w:rsidR="00F12958" w:rsidRPr="00DB73C8" w:rsidRDefault="00F12958" w:rsidP="00F12958">
      <w:pPr>
        <w:pStyle w:val="21"/>
        <w:spacing w:after="0" w:line="240" w:lineRule="auto"/>
        <w:ind w:left="0"/>
        <w:rPr>
          <w:sz w:val="28"/>
          <w:szCs w:val="28"/>
        </w:rPr>
      </w:pPr>
      <w:r w:rsidRPr="00DB73C8">
        <w:rPr>
          <w:sz w:val="28"/>
          <w:szCs w:val="28"/>
        </w:rPr>
        <w:t xml:space="preserve">в) портфельные инвестиции; </w:t>
      </w:r>
    </w:p>
    <w:p w:rsidR="00F12958" w:rsidRPr="00DB73C8" w:rsidRDefault="00F12958" w:rsidP="00F12958">
      <w:pPr>
        <w:pStyle w:val="21"/>
        <w:spacing w:after="0" w:line="240" w:lineRule="auto"/>
        <w:ind w:left="0"/>
        <w:rPr>
          <w:sz w:val="28"/>
          <w:szCs w:val="28"/>
        </w:rPr>
      </w:pPr>
      <w:r w:rsidRPr="00DB73C8">
        <w:rPr>
          <w:sz w:val="28"/>
          <w:szCs w:val="28"/>
        </w:rPr>
        <w:t>г) доходы от инвестиций.</w:t>
      </w:r>
    </w:p>
    <w:p w:rsidR="00F12958" w:rsidRPr="00DB73C8" w:rsidRDefault="00F12958" w:rsidP="00F12958">
      <w:pPr>
        <w:pStyle w:val="21"/>
        <w:spacing w:after="0" w:line="240" w:lineRule="auto"/>
        <w:ind w:left="0"/>
        <w:rPr>
          <w:sz w:val="28"/>
          <w:szCs w:val="28"/>
        </w:rPr>
      </w:pPr>
    </w:p>
    <w:p w:rsidR="00F12958" w:rsidRPr="00DB73C8" w:rsidRDefault="00F12958" w:rsidP="00F12958">
      <w:pPr>
        <w:tabs>
          <w:tab w:val="num" w:pos="567"/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15.</w:t>
      </w:r>
      <w:r w:rsidRPr="00DB73C8">
        <w:rPr>
          <w:rFonts w:ascii="Times New Roman" w:hAnsi="Times New Roman"/>
          <w:bCs/>
          <w:sz w:val="28"/>
          <w:szCs w:val="28"/>
        </w:rPr>
        <w:t xml:space="preserve"> </w:t>
      </w:r>
      <w:r w:rsidRPr="00DB73C8">
        <w:rPr>
          <w:rFonts w:ascii="Times New Roman" w:hAnsi="Times New Roman"/>
          <w:sz w:val="28"/>
          <w:szCs w:val="28"/>
        </w:rPr>
        <w:t xml:space="preserve">Демпинг предполагает продажу товара </w:t>
      </w:r>
      <w:proofErr w:type="gramStart"/>
      <w:r w:rsidRPr="00DB73C8">
        <w:rPr>
          <w:rFonts w:ascii="Times New Roman" w:hAnsi="Times New Roman"/>
          <w:sz w:val="28"/>
          <w:szCs w:val="28"/>
        </w:rPr>
        <w:t>по</w:t>
      </w:r>
      <w:proofErr w:type="gramEnd"/>
      <w:r w:rsidRPr="00DB73C8">
        <w:rPr>
          <w:rFonts w:ascii="Times New Roman" w:hAnsi="Times New Roman"/>
          <w:sz w:val="28"/>
          <w:szCs w:val="28"/>
        </w:rPr>
        <w:t xml:space="preserve"> ...</w:t>
      </w:r>
    </w:p>
    <w:p w:rsidR="00F12958" w:rsidRPr="00DB73C8" w:rsidRDefault="00F12958" w:rsidP="00F12958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а) рыночной цене;</w:t>
      </w:r>
    </w:p>
    <w:p w:rsidR="00F12958" w:rsidRPr="00DB73C8" w:rsidRDefault="00F12958" w:rsidP="00F12958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б) справедливой цене;</w:t>
      </w:r>
    </w:p>
    <w:p w:rsidR="00F12958" w:rsidRPr="00DB73C8" w:rsidRDefault="00F12958" w:rsidP="00F12958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в) цене средних затрат;</w:t>
      </w:r>
    </w:p>
    <w:p w:rsidR="00F12958" w:rsidRPr="00DB73C8" w:rsidRDefault="00F12958" w:rsidP="00F12958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г) цене ниже справедливой.</w:t>
      </w:r>
    </w:p>
    <w:p w:rsidR="00F12958" w:rsidRPr="00DB73C8" w:rsidRDefault="00F12958" w:rsidP="00F12958">
      <w:pPr>
        <w:pStyle w:val="a4"/>
        <w:shd w:val="clear" w:color="auto" w:fill="F7FBFC"/>
        <w:spacing w:before="0" w:beforeAutospacing="0" w:after="0" w:afterAutospacing="0"/>
        <w:jc w:val="both"/>
        <w:rPr>
          <w:sz w:val="28"/>
          <w:szCs w:val="28"/>
        </w:rPr>
      </w:pPr>
    </w:p>
    <w:p w:rsidR="00F12958" w:rsidRPr="00DB73C8" w:rsidRDefault="00F12958" w:rsidP="00F12958">
      <w:pPr>
        <w:pStyle w:val="a4"/>
        <w:shd w:val="clear" w:color="auto" w:fill="F7FBFC"/>
        <w:spacing w:before="0" w:beforeAutospacing="0" w:after="0" w:afterAutospacing="0"/>
        <w:jc w:val="both"/>
        <w:rPr>
          <w:sz w:val="28"/>
          <w:szCs w:val="28"/>
        </w:rPr>
      </w:pPr>
      <w:r w:rsidRPr="00DB73C8">
        <w:rPr>
          <w:sz w:val="28"/>
          <w:szCs w:val="28"/>
        </w:rPr>
        <w:t>16. Носителями  технологий в международных отношениях НЕ являются: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а) полуфабрикат для изготовления готовой продукции;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б) факторы производства;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в) товар;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г) научно-технический прогресс.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17.</w:t>
      </w:r>
      <w:r w:rsidRPr="00DB73C8">
        <w:rPr>
          <w:rFonts w:ascii="Times New Roman" w:hAnsi="Times New Roman"/>
          <w:bCs/>
          <w:sz w:val="28"/>
          <w:szCs w:val="28"/>
        </w:rPr>
        <w:t xml:space="preserve"> </w:t>
      </w:r>
      <w:r w:rsidRPr="00DB73C8">
        <w:rPr>
          <w:rFonts w:ascii="Times New Roman" w:hAnsi="Times New Roman"/>
          <w:sz w:val="28"/>
          <w:szCs w:val="28"/>
        </w:rPr>
        <w:t>Осуществление долгосрочных вложений в экономику зарубежных стран с целью получения прибыли – это: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а) портфельные инвестиции;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б) прямые инвестиции;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в) вывоз предпринимательского капитала;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lastRenderedPageBreak/>
        <w:t>г) вывоз ссудного капитала.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18. Что не относится к основным функциям МВФ: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а) содействие международному сотрудничеству в денежной политике;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б) консультирование стран-должников;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в) внешнее управление;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73C8">
        <w:rPr>
          <w:rFonts w:ascii="Times New Roman" w:eastAsia="Calibri" w:hAnsi="Times New Roman"/>
          <w:sz w:val="28"/>
          <w:szCs w:val="28"/>
        </w:rPr>
        <w:t>г) сбор и публикация международной финансовой статистики.</w:t>
      </w:r>
    </w:p>
    <w:p w:rsidR="00F12958" w:rsidRPr="00DB73C8" w:rsidRDefault="00F12958" w:rsidP="00F1295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2958" w:rsidRPr="00DB73C8" w:rsidRDefault="00F12958" w:rsidP="00F1295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B73C8">
        <w:rPr>
          <w:b w:val="0"/>
          <w:sz w:val="28"/>
          <w:szCs w:val="28"/>
        </w:rPr>
        <w:t xml:space="preserve">19. Формой международного разделения труда являются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а) интернационализация хозяйственной жизни;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 xml:space="preserve">б) международная интеграция; 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3C8">
        <w:rPr>
          <w:rFonts w:ascii="Times New Roman" w:hAnsi="Times New Roman"/>
          <w:bCs/>
          <w:sz w:val="28"/>
          <w:szCs w:val="28"/>
        </w:rPr>
        <w:t>в) международная специализация;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3C8">
        <w:rPr>
          <w:rFonts w:ascii="Times New Roman" w:hAnsi="Times New Roman"/>
          <w:bCs/>
          <w:sz w:val="28"/>
          <w:szCs w:val="28"/>
        </w:rPr>
        <w:t>г) глобализация.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bCs/>
          <w:sz w:val="28"/>
          <w:szCs w:val="28"/>
        </w:rPr>
        <w:t>20.</w:t>
      </w:r>
      <w:r w:rsidRPr="00DB73C8">
        <w:rPr>
          <w:rFonts w:ascii="Times New Roman" w:hAnsi="Times New Roman"/>
          <w:sz w:val="28"/>
          <w:szCs w:val="28"/>
        </w:rPr>
        <w:t xml:space="preserve"> Кривая спроса на труд фирмы-производителя табуреток, скорее всего, сдвинется вправо, если: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а) цены на древесину повысятся;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б) фирмы-конкуренты выпустят новый тип табуреток;</w:t>
      </w:r>
    </w:p>
    <w:p w:rsidR="00F12958" w:rsidRPr="00DB73C8" w:rsidRDefault="00F12958" w:rsidP="00F1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в) в популярном медицинском журнале напечатают статью о пользе табуреток для здоровья;</w:t>
      </w:r>
    </w:p>
    <w:p w:rsidR="003A1A6D" w:rsidRPr="00DB73C8" w:rsidRDefault="00F12958" w:rsidP="00F12958">
      <w:pPr>
        <w:rPr>
          <w:rFonts w:ascii="Times New Roman" w:hAnsi="Times New Roman"/>
          <w:sz w:val="28"/>
          <w:szCs w:val="28"/>
        </w:rPr>
      </w:pPr>
      <w:r w:rsidRPr="00DB73C8">
        <w:rPr>
          <w:rFonts w:ascii="Times New Roman" w:hAnsi="Times New Roman"/>
          <w:sz w:val="28"/>
          <w:szCs w:val="28"/>
        </w:rPr>
        <w:t>г) заработная плата плотников увеличится</w:t>
      </w: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AD5160" w:rsidRDefault="00AD5160" w:rsidP="00F1295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Практические задачи</w:t>
      </w:r>
    </w:p>
    <w:p w:rsidR="00F12958" w:rsidRPr="00832382" w:rsidRDefault="00F12958" w:rsidP="00F1295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32382">
        <w:rPr>
          <w:rFonts w:ascii="Times New Roman" w:hAnsi="Times New Roman"/>
          <w:b/>
          <w:sz w:val="28"/>
          <w:szCs w:val="28"/>
          <w:u w:val="single"/>
        </w:rPr>
        <w:t xml:space="preserve">Вариант </w:t>
      </w:r>
      <w:r w:rsidRPr="00232BED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F12958" w:rsidRPr="00832382" w:rsidRDefault="00F12958" w:rsidP="00F12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958" w:rsidRPr="00832382" w:rsidRDefault="00F12958" w:rsidP="00F129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382">
        <w:rPr>
          <w:rFonts w:ascii="Times New Roman" w:hAnsi="Times New Roman"/>
          <w:b/>
          <w:sz w:val="28"/>
          <w:szCs w:val="28"/>
        </w:rPr>
        <w:t xml:space="preserve">Задача 1 (10 баллов) </w:t>
      </w:r>
    </w:p>
    <w:p w:rsidR="00F12958" w:rsidRPr="00832382" w:rsidRDefault="00F12958" w:rsidP="00F12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2382">
        <w:rPr>
          <w:rFonts w:ascii="Times New Roman" w:hAnsi="Times New Roman"/>
          <w:sz w:val="28"/>
          <w:szCs w:val="28"/>
        </w:rPr>
        <w:t>Предположим, что дочерняя фирма американской компании, расположенная в</w:t>
      </w:r>
      <w:r>
        <w:rPr>
          <w:rFonts w:ascii="Times New Roman" w:hAnsi="Times New Roman"/>
          <w:sz w:val="28"/>
          <w:szCs w:val="28"/>
        </w:rPr>
        <w:t xml:space="preserve"> Швейцарии</w:t>
      </w:r>
      <w:r w:rsidRPr="00832382">
        <w:rPr>
          <w:rFonts w:ascii="Times New Roman" w:hAnsi="Times New Roman"/>
          <w:sz w:val="28"/>
          <w:szCs w:val="28"/>
        </w:rPr>
        <w:t>, осуществляет годовые продажи в 1 млн. дол</w:t>
      </w:r>
      <w:proofErr w:type="gramStart"/>
      <w:r w:rsidRPr="00832382">
        <w:rPr>
          <w:rFonts w:ascii="Times New Roman" w:hAnsi="Times New Roman"/>
          <w:sz w:val="28"/>
          <w:szCs w:val="28"/>
        </w:rPr>
        <w:t>.</w:t>
      </w:r>
      <w:proofErr w:type="gramEnd"/>
      <w:r w:rsidRPr="00832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382">
        <w:rPr>
          <w:rFonts w:ascii="Times New Roman" w:hAnsi="Times New Roman"/>
          <w:sz w:val="28"/>
          <w:szCs w:val="28"/>
        </w:rPr>
        <w:t>с</w:t>
      </w:r>
      <w:proofErr w:type="gramEnd"/>
      <w:r w:rsidRPr="00832382">
        <w:rPr>
          <w:rFonts w:ascii="Times New Roman" w:hAnsi="Times New Roman"/>
          <w:sz w:val="28"/>
          <w:szCs w:val="28"/>
        </w:rPr>
        <w:t xml:space="preserve"> 90-дневными условиями кредита. По ее оценкам, продажи увеличатся на 6% (60 тыс. дол.), если срок торгового кредита будет удлинен до 120 дней, а дополнительные издержки увеличены на 35 тыс. дол. Стоимость кредита для фирмы на 30 дней составляет 1%. Курс </w:t>
      </w:r>
      <w:r>
        <w:rPr>
          <w:rFonts w:ascii="Times New Roman" w:hAnsi="Times New Roman"/>
          <w:sz w:val="28"/>
          <w:szCs w:val="28"/>
        </w:rPr>
        <w:t>швейцарского</w:t>
      </w:r>
      <w:r w:rsidRPr="00832382">
        <w:rPr>
          <w:rFonts w:ascii="Times New Roman" w:hAnsi="Times New Roman"/>
          <w:sz w:val="28"/>
          <w:szCs w:val="28"/>
        </w:rPr>
        <w:t xml:space="preserve"> франка, по ожиданиям фирмы, будет снижаться в среднем на 0,5% каждые 30 дней против доллара.</w:t>
      </w:r>
      <w:r w:rsidRPr="00832382">
        <w:rPr>
          <w:rFonts w:ascii="Times New Roman" w:hAnsi="Times New Roman"/>
          <w:sz w:val="28"/>
          <w:szCs w:val="28"/>
        </w:rPr>
        <w:br/>
        <w:t>Определите обоснованность либерализации условий кредита.</w:t>
      </w: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Pr="00832382" w:rsidRDefault="00F12958" w:rsidP="00F12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2382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3</w:t>
      </w:r>
      <w:r w:rsidRPr="00832382">
        <w:rPr>
          <w:rFonts w:ascii="Times New Roman" w:hAnsi="Times New Roman"/>
          <w:b/>
          <w:sz w:val="28"/>
          <w:szCs w:val="28"/>
        </w:rPr>
        <w:t xml:space="preserve"> (5 баллов) </w:t>
      </w:r>
      <w:r w:rsidRPr="00832382">
        <w:rPr>
          <w:rFonts w:ascii="Times New Roman" w:hAnsi="Times New Roman"/>
          <w:sz w:val="28"/>
          <w:szCs w:val="28"/>
        </w:rPr>
        <w:t xml:space="preserve"> </w:t>
      </w:r>
    </w:p>
    <w:p w:rsidR="00F12958" w:rsidRPr="00832382" w:rsidRDefault="00F12958" w:rsidP="00F12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2382">
        <w:rPr>
          <w:rFonts w:ascii="Times New Roman" w:hAnsi="Times New Roman"/>
          <w:sz w:val="28"/>
          <w:szCs w:val="28"/>
        </w:rPr>
        <w:t>За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382">
        <w:rPr>
          <w:rFonts w:ascii="Times New Roman" w:hAnsi="Times New Roman"/>
          <w:sz w:val="28"/>
          <w:szCs w:val="28"/>
        </w:rPr>
        <w:t xml:space="preserve">год  средние экспортные цены выросли  на 12%, цены импорта увеличились на 5 %. Как изменились внешнеторговые условия? </w:t>
      </w:r>
    </w:p>
    <w:p w:rsidR="00F12958" w:rsidRDefault="00F12958" w:rsidP="00F12958">
      <w:pPr>
        <w:rPr>
          <w:rFonts w:ascii="Times New Roman" w:hAnsi="Times New Roman"/>
          <w:sz w:val="28"/>
          <w:szCs w:val="28"/>
        </w:rPr>
      </w:pPr>
    </w:p>
    <w:p w:rsidR="00F12958" w:rsidRDefault="00F12958" w:rsidP="00F12958"/>
    <w:sectPr w:rsidR="00F12958" w:rsidSect="003A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58"/>
    <w:rsid w:val="000D2F14"/>
    <w:rsid w:val="003A1A6D"/>
    <w:rsid w:val="00AD5160"/>
    <w:rsid w:val="00DB73C8"/>
    <w:rsid w:val="00F1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5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12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12958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129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1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469B-4E4C-44E3-9B29-7758E243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936</Words>
  <Characters>5338</Characters>
  <Application>Microsoft Office Word</Application>
  <DocSecurity>0</DocSecurity>
  <Lines>44</Lines>
  <Paragraphs>12</Paragraphs>
  <ScaleCrop>false</ScaleCrop>
  <Company>Салон 2116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2016-02-17T13:11:00Z</dcterms:created>
  <dcterms:modified xsi:type="dcterms:W3CDTF">2016-02-17T14:44:00Z</dcterms:modified>
</cp:coreProperties>
</file>